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9B" w:rsidRDefault="007D059B" w:rsidP="007D059B">
      <w:pPr>
        <w:spacing w:before="480" w:after="480"/>
        <w:jc w:val="center"/>
        <w:rPr>
          <w:rFonts w:ascii="Verdana" w:hAnsi="Verdana" w:cs="Calibri"/>
          <w:b/>
          <w:szCs w:val="24"/>
        </w:rPr>
      </w:pPr>
      <w:bookmarkStart w:id="0" w:name="_Toc342041221"/>
      <w:bookmarkStart w:id="1" w:name="_GoBack"/>
      <w:bookmarkEnd w:id="1"/>
      <w:r>
        <w:rPr>
          <w:rFonts w:ascii="Verdana" w:hAnsi="Verdana" w:cs="Calibri"/>
          <w:b/>
          <w:szCs w:val="24"/>
        </w:rPr>
        <w:t>Modifiche apportate al Piano Faunistico Venatorio Provinciale 2013-2018 (D.G.P. n.____ del__________)</w:t>
      </w:r>
    </w:p>
    <w:p w:rsidR="007D059B" w:rsidRPr="00740263" w:rsidRDefault="007D059B" w:rsidP="007D059B">
      <w:pPr>
        <w:pStyle w:val="Titolo1"/>
        <w:numPr>
          <w:ilvl w:val="0"/>
          <w:numId w:val="0"/>
        </w:numPr>
        <w:spacing w:after="600"/>
        <w:rPr>
          <w:rFonts w:ascii="Verdana" w:hAnsi="Verdana" w:cs="Calibri"/>
          <w:b/>
          <w:sz w:val="24"/>
          <w:szCs w:val="28"/>
        </w:rPr>
      </w:pPr>
      <w:r w:rsidRPr="00740263">
        <w:rPr>
          <w:rFonts w:ascii="Verdana" w:hAnsi="Verdana" w:cs="Calibri"/>
          <w:b/>
          <w:sz w:val="24"/>
          <w:szCs w:val="28"/>
        </w:rPr>
        <w:t>QUADRO DI SINTESI DEGLI ISTITUTI DI GESTIONE FAUNISTICO-VENATORIA</w:t>
      </w:r>
      <w:bookmarkEnd w:id="0"/>
      <w:r>
        <w:rPr>
          <w:rFonts w:ascii="Verdana" w:hAnsi="Verdana" w:cs="Calibri"/>
          <w:b/>
          <w:sz w:val="24"/>
          <w:szCs w:val="28"/>
        </w:rPr>
        <w:t xml:space="preserve"> </w:t>
      </w:r>
    </w:p>
    <w:p w:rsidR="007D059B" w:rsidRDefault="007D059B" w:rsidP="007D059B">
      <w:pPr>
        <w:rPr>
          <w:rFonts w:ascii="Verdana" w:hAnsi="Verdana"/>
          <w:sz w:val="20"/>
        </w:rPr>
      </w:pPr>
      <w:r w:rsidRPr="00740263">
        <w:rPr>
          <w:rFonts w:ascii="Verdana" w:hAnsi="Verdana"/>
          <w:sz w:val="20"/>
        </w:rPr>
        <w:t xml:space="preserve">Nella seguente tabella si riporta </w:t>
      </w:r>
      <w:r>
        <w:rPr>
          <w:rFonts w:ascii="Verdana" w:hAnsi="Verdana"/>
          <w:sz w:val="20"/>
        </w:rPr>
        <w:t xml:space="preserve">la </w:t>
      </w:r>
      <w:r w:rsidRPr="00740263">
        <w:rPr>
          <w:rFonts w:ascii="Verdana" w:hAnsi="Verdana"/>
          <w:sz w:val="20"/>
        </w:rPr>
        <w:t>sintesi descrittiva degli Istit</w:t>
      </w:r>
      <w:r>
        <w:rPr>
          <w:rFonts w:ascii="Verdana" w:hAnsi="Verdana"/>
          <w:sz w:val="20"/>
        </w:rPr>
        <w:t>uti faunistici</w:t>
      </w:r>
      <w:r w:rsidRPr="00740263">
        <w:rPr>
          <w:rFonts w:ascii="Verdana" w:hAnsi="Verdana"/>
          <w:sz w:val="20"/>
        </w:rPr>
        <w:t>.</w:t>
      </w:r>
    </w:p>
    <w:p w:rsidR="000364D3" w:rsidRDefault="000364D3" w:rsidP="007D059B">
      <w:pPr>
        <w:pStyle w:val="Paragrafoelenco"/>
        <w:ind w:hanging="360"/>
        <w:jc w:val="both"/>
      </w:pPr>
    </w:p>
    <w:tbl>
      <w:tblPr>
        <w:tblpPr w:leftFromText="141" w:rightFromText="141" w:vertAnchor="text" w:horzAnchor="margin" w:tblpXSpec="center" w:tblpY="36"/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59"/>
        <w:gridCol w:w="1282"/>
        <w:gridCol w:w="1282"/>
      </w:tblGrid>
      <w:tr w:rsidR="007D059B" w:rsidRPr="00B92AD6" w:rsidTr="007D059B">
        <w:trPr>
          <w:trHeight w:val="7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D059B" w:rsidRPr="00B92AD6" w:rsidRDefault="007D059B" w:rsidP="007D059B">
            <w:pPr>
              <w:spacing w:after="0" w:line="240" w:lineRule="auto"/>
              <w:ind w:left="-323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b/>
                <w:color w:val="000000"/>
                <w:sz w:val="20"/>
              </w:rPr>
              <w:t>ID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b/>
                <w:color w:val="000000"/>
                <w:sz w:val="20"/>
              </w:rPr>
              <w:t>DENOMINAZIONE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AREA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(ha)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SPFV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(ha)</w:t>
            </w:r>
          </w:p>
        </w:tc>
      </w:tr>
      <w:tr w:rsidR="007D059B" w:rsidRPr="00B92AD6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 xml:space="preserve">Parco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 xml:space="preserve">Nazionale dei </w:t>
            </w: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Monti Sibillini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7.974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7.632</w:t>
            </w:r>
          </w:p>
        </w:tc>
      </w:tr>
      <w:tr w:rsidR="007D059B" w:rsidRPr="00B92AD6" w:rsidTr="007D059B">
        <w:trPr>
          <w:trHeight w:val="300"/>
        </w:trPr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2F7379" w:rsidRDefault="007D059B" w:rsidP="00A932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i/>
                <w:color w:val="000000"/>
                <w:sz w:val="20"/>
              </w:rPr>
            </w:pPr>
            <w:r w:rsidRPr="002F7379">
              <w:rPr>
                <w:rFonts w:ascii="Verdana" w:eastAsia="Times New Roman" w:hAnsi="Verdana" w:cs="Calibri"/>
                <w:b/>
                <w:i/>
                <w:color w:val="000000"/>
                <w:sz w:val="20"/>
              </w:rPr>
              <w:t>Totale ha Parchi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b/>
                <w:color w:val="000000"/>
                <w:sz w:val="20"/>
              </w:rPr>
              <w:t>7.974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b/>
                <w:color w:val="000000"/>
                <w:sz w:val="20"/>
              </w:rPr>
              <w:t>7.632</w:t>
            </w:r>
          </w:p>
        </w:tc>
      </w:tr>
      <w:tr w:rsidR="007D059B" w:rsidRPr="00B92AD6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Oasi di Capodarco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37</w:t>
            </w:r>
          </w:p>
        </w:tc>
      </w:tr>
      <w:tr w:rsidR="007D059B" w:rsidRPr="00B92AD6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 xml:space="preserve">Oasi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 xml:space="preserve">di </w:t>
            </w: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 xml:space="preserve">Marina </w:t>
            </w:r>
            <w:proofErr w:type="spellStart"/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Palmense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92AD6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B92AD6">
              <w:rPr>
                <w:rFonts w:ascii="Verdana" w:eastAsia="Times New Roman" w:hAnsi="Verdana" w:cs="Calibri"/>
                <w:color w:val="000000"/>
                <w:sz w:val="20"/>
              </w:rPr>
              <w:t>22</w:t>
            </w:r>
          </w:p>
        </w:tc>
      </w:tr>
      <w:tr w:rsidR="007D059B" w:rsidRPr="00B92AD6" w:rsidTr="007D059B">
        <w:trPr>
          <w:trHeight w:val="300"/>
        </w:trPr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i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i/>
                <w:sz w:val="20"/>
              </w:rPr>
              <w:t>Totale ha Oasi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59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ZRC Camera</w:t>
            </w:r>
            <w:r>
              <w:rPr>
                <w:rFonts w:ascii="Verdana" w:eastAsia="Times New Roman" w:hAnsi="Verdana" w:cs="Calibri"/>
                <w:b/>
                <w:sz w:val="20"/>
              </w:rPr>
              <w:t xml:space="preserve"> (modificata)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986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852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ZRC Varano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575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515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ZRC Castelletta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1.428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1.209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 xml:space="preserve">ZRC </w:t>
            </w:r>
            <w:proofErr w:type="spellStart"/>
            <w:r w:rsidRPr="00B06519">
              <w:rPr>
                <w:rFonts w:ascii="Verdana" w:eastAsia="Times New Roman" w:hAnsi="Verdana" w:cs="Calibri"/>
                <w:sz w:val="20"/>
              </w:rPr>
              <w:t>Fonterosa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794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590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ZRC Indaco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620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559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ZRC Madonna di Loreto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730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668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ZRC Monte Sicuro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961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843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 xml:space="preserve">ZRC </w:t>
            </w:r>
            <w:proofErr w:type="spellStart"/>
            <w:r w:rsidRPr="00B06519">
              <w:rPr>
                <w:rFonts w:ascii="Verdana" w:eastAsia="Times New Roman" w:hAnsi="Verdana" w:cs="Calibri"/>
                <w:sz w:val="20"/>
              </w:rPr>
              <w:t>Rengone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565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523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ZRC San Giovanni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1.294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1.018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ZRC Svarchi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551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481</w:t>
            </w:r>
          </w:p>
        </w:tc>
      </w:tr>
      <w:tr w:rsidR="007D059B" w:rsidRPr="005275E9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14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ZRC La Selva</w:t>
            </w:r>
            <w:r>
              <w:rPr>
                <w:rFonts w:ascii="Verdana" w:eastAsia="Times New Roman" w:hAnsi="Verdana" w:cs="Calibri"/>
                <w:b/>
                <w:sz w:val="20"/>
              </w:rPr>
              <w:t xml:space="preserve"> (nuova istituzione)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558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486</w:t>
            </w:r>
          </w:p>
        </w:tc>
      </w:tr>
      <w:tr w:rsidR="007D059B" w:rsidRPr="008E51EF" w:rsidTr="007D059B">
        <w:trPr>
          <w:trHeight w:val="300"/>
        </w:trPr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i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i/>
                <w:sz w:val="20"/>
              </w:rPr>
              <w:t>Totale ha ZRC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i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i/>
                <w:sz w:val="20"/>
              </w:rPr>
              <w:t>9.062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i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i/>
                <w:sz w:val="20"/>
              </w:rPr>
              <w:t>7.744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AA5A3A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AA5A3A">
              <w:rPr>
                <w:rFonts w:ascii="Verdana" w:eastAsia="Times New Roman" w:hAnsi="Verdana" w:cs="Calibri"/>
                <w:color w:val="000000"/>
                <w:sz w:val="20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proofErr w:type="spellStart"/>
            <w:r w:rsidRPr="00B06519">
              <w:rPr>
                <w:rFonts w:ascii="Verdana" w:eastAsia="Times New Roman" w:hAnsi="Verdana" w:cs="Calibri"/>
                <w:sz w:val="20"/>
              </w:rPr>
              <w:t>CPuR</w:t>
            </w:r>
            <w:proofErr w:type="spellEnd"/>
            <w:r w:rsidRPr="00B06519">
              <w:rPr>
                <w:rFonts w:ascii="Verdana" w:eastAsia="Times New Roman" w:hAnsi="Verdana" w:cs="Calibri"/>
                <w:sz w:val="20"/>
              </w:rPr>
              <w:t xml:space="preserve"> Capriano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313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293</w:t>
            </w:r>
          </w:p>
        </w:tc>
      </w:tr>
      <w:tr w:rsidR="007D059B" w:rsidRPr="00AA5A3A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AA5A3A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</w:rPr>
            </w:pPr>
            <w:r w:rsidRPr="00AA5A3A">
              <w:rPr>
                <w:rFonts w:ascii="Verdana" w:eastAsia="Times New Roman" w:hAnsi="Verdana" w:cs="Calibri"/>
                <w:color w:val="000000"/>
                <w:sz w:val="20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proofErr w:type="spellStart"/>
            <w:r w:rsidRPr="00B06519">
              <w:rPr>
                <w:rFonts w:ascii="Verdana" w:eastAsia="Times New Roman" w:hAnsi="Verdana" w:cs="Calibri"/>
                <w:sz w:val="20"/>
              </w:rPr>
              <w:t>CPuR</w:t>
            </w:r>
            <w:proofErr w:type="spellEnd"/>
            <w:r w:rsidRPr="00B06519">
              <w:rPr>
                <w:rFonts w:ascii="Verdana" w:eastAsia="Times New Roman" w:hAnsi="Verdana" w:cs="Calibri"/>
                <w:sz w:val="20"/>
              </w:rPr>
              <w:t xml:space="preserve"> Santa Maria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375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298</w:t>
            </w:r>
          </w:p>
        </w:tc>
      </w:tr>
      <w:tr w:rsidR="007D059B" w:rsidRPr="008E51EF" w:rsidTr="007D059B">
        <w:trPr>
          <w:trHeight w:val="300"/>
        </w:trPr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i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i/>
                <w:sz w:val="20"/>
              </w:rPr>
              <w:t xml:space="preserve">Totale ha </w:t>
            </w:r>
            <w:proofErr w:type="spellStart"/>
            <w:r w:rsidRPr="00B06519">
              <w:rPr>
                <w:rFonts w:ascii="Verdana" w:eastAsia="Times New Roman" w:hAnsi="Verdana" w:cs="Calibri"/>
                <w:b/>
                <w:i/>
                <w:sz w:val="20"/>
              </w:rPr>
              <w:t>CPuR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591</w:t>
            </w:r>
          </w:p>
        </w:tc>
      </w:tr>
      <w:tr w:rsidR="007D059B" w:rsidRPr="008E51EF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8E51EF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8E51EF">
              <w:rPr>
                <w:rFonts w:ascii="Verdana" w:eastAsia="Times New Roman" w:hAnsi="Verdana" w:cs="Calibri"/>
                <w:sz w:val="20"/>
              </w:rPr>
              <w:t>1</w:t>
            </w:r>
            <w:r>
              <w:rPr>
                <w:rFonts w:ascii="Verdana" w:eastAsia="Times New Roman" w:hAnsi="Verdana" w:cs="Calibri"/>
                <w:sz w:val="20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 xml:space="preserve">ZAC </w:t>
            </w:r>
            <w:proofErr w:type="spellStart"/>
            <w:r w:rsidRPr="00B06519">
              <w:rPr>
                <w:rFonts w:ascii="Verdana" w:eastAsia="Times New Roman" w:hAnsi="Verdana" w:cs="Calibri"/>
                <w:sz w:val="20"/>
              </w:rPr>
              <w:t>Eschito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310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291</w:t>
            </w:r>
          </w:p>
        </w:tc>
      </w:tr>
      <w:tr w:rsidR="007D059B" w:rsidRPr="008E51EF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8E51EF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8E51EF">
              <w:rPr>
                <w:rFonts w:ascii="Verdana" w:eastAsia="Times New Roman" w:hAnsi="Verdana" w:cs="Calibri"/>
                <w:sz w:val="20"/>
              </w:rPr>
              <w:t>1</w:t>
            </w:r>
            <w:r>
              <w:rPr>
                <w:rFonts w:ascii="Verdana" w:eastAsia="Times New Roman" w:hAnsi="Verdana" w:cs="Calibri"/>
                <w:sz w:val="20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 xml:space="preserve">ZAC Mad.na del </w:t>
            </w:r>
            <w:proofErr w:type="spellStart"/>
            <w:r w:rsidRPr="00B06519">
              <w:rPr>
                <w:rFonts w:ascii="Verdana" w:eastAsia="Times New Roman" w:hAnsi="Verdana" w:cs="Calibri"/>
                <w:sz w:val="20"/>
              </w:rPr>
              <w:t>Buoncuore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380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355</w:t>
            </w:r>
          </w:p>
        </w:tc>
      </w:tr>
      <w:tr w:rsidR="007D059B" w:rsidRPr="008E51EF" w:rsidTr="007D059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8E51EF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8E51EF">
              <w:rPr>
                <w:rFonts w:ascii="Verdana" w:eastAsia="Times New Roman" w:hAnsi="Verdana" w:cs="Calibri"/>
                <w:sz w:val="20"/>
              </w:rPr>
              <w:t>1</w:t>
            </w:r>
            <w:r>
              <w:rPr>
                <w:rFonts w:ascii="Verdana" w:eastAsia="Times New Roman" w:hAnsi="Verdana" w:cs="Calibri"/>
                <w:sz w:val="20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 xml:space="preserve">ZAC </w:t>
            </w:r>
            <w:proofErr w:type="spellStart"/>
            <w:r w:rsidRPr="00B06519">
              <w:rPr>
                <w:rFonts w:ascii="Verdana" w:eastAsia="Times New Roman" w:hAnsi="Verdana" w:cs="Calibri"/>
                <w:sz w:val="20"/>
              </w:rPr>
              <w:t>Marnacchia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</w:rPr>
            </w:pPr>
            <w:r w:rsidRPr="00B06519">
              <w:rPr>
                <w:rFonts w:ascii="Verdana" w:eastAsia="Times New Roman" w:hAnsi="Verdana" w:cs="Calibri"/>
                <w:sz w:val="20"/>
              </w:rPr>
              <w:t>146</w:t>
            </w:r>
          </w:p>
        </w:tc>
      </w:tr>
      <w:tr w:rsidR="007D059B" w:rsidRPr="00B92AD6" w:rsidTr="007D059B">
        <w:trPr>
          <w:trHeight w:val="300"/>
        </w:trPr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i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i/>
                <w:sz w:val="20"/>
              </w:rPr>
              <w:t>Totale ha ZAC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848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B06519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B06519">
              <w:rPr>
                <w:rFonts w:ascii="Verdana" w:eastAsia="Times New Roman" w:hAnsi="Verdana" w:cs="Calibri"/>
                <w:b/>
                <w:sz w:val="20"/>
              </w:rPr>
              <w:t>792</w:t>
            </w:r>
          </w:p>
        </w:tc>
      </w:tr>
      <w:tr w:rsidR="007D059B" w:rsidRPr="008E51EF" w:rsidTr="007D059B">
        <w:trPr>
          <w:trHeight w:val="528"/>
        </w:trPr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8476DE" w:rsidRDefault="007D059B" w:rsidP="00A932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sz w:val="20"/>
              </w:rPr>
            </w:pPr>
            <w:r w:rsidRPr="008476DE">
              <w:rPr>
                <w:rFonts w:ascii="Verdana" w:eastAsia="Times New Roman" w:hAnsi="Verdana" w:cs="Calibri"/>
                <w:b/>
                <w:sz w:val="20"/>
              </w:rPr>
              <w:t>Totale ha Aree protette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8476DE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8476DE">
              <w:rPr>
                <w:rFonts w:ascii="Verdana" w:eastAsia="Times New Roman" w:hAnsi="Verdana" w:cs="Calibri"/>
                <w:b/>
                <w:sz w:val="20"/>
              </w:rPr>
              <w:t>18.</w:t>
            </w:r>
            <w:r>
              <w:rPr>
                <w:rFonts w:ascii="Verdana" w:eastAsia="Times New Roman" w:hAnsi="Verdana" w:cs="Calibri"/>
                <w:b/>
                <w:sz w:val="20"/>
              </w:rPr>
              <w:t>253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9B" w:rsidRPr="008E51EF" w:rsidRDefault="007D059B" w:rsidP="00A932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</w:rPr>
            </w:pPr>
            <w:r w:rsidRPr="008476DE">
              <w:rPr>
                <w:rFonts w:ascii="Verdana" w:eastAsia="Times New Roman" w:hAnsi="Verdana" w:cs="Calibri"/>
                <w:b/>
                <w:sz w:val="20"/>
              </w:rPr>
              <w:t>16.</w:t>
            </w:r>
            <w:r>
              <w:rPr>
                <w:rFonts w:ascii="Verdana" w:eastAsia="Times New Roman" w:hAnsi="Verdana" w:cs="Calibri"/>
                <w:b/>
                <w:sz w:val="20"/>
              </w:rPr>
              <w:t>479</w:t>
            </w:r>
          </w:p>
        </w:tc>
      </w:tr>
    </w:tbl>
    <w:p w:rsidR="007D059B" w:rsidRDefault="007D059B" w:rsidP="007D059B">
      <w:pPr>
        <w:pStyle w:val="Paragrafoelenco"/>
        <w:ind w:left="284" w:hanging="360"/>
      </w:pPr>
    </w:p>
    <w:sectPr w:rsidR="007D059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33" w:rsidRDefault="00352633" w:rsidP="007D059B">
      <w:pPr>
        <w:spacing w:after="0" w:line="240" w:lineRule="auto"/>
      </w:pPr>
      <w:r>
        <w:separator/>
      </w:r>
    </w:p>
  </w:endnote>
  <w:endnote w:type="continuationSeparator" w:id="0">
    <w:p w:rsidR="00352633" w:rsidRDefault="00352633" w:rsidP="007D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33" w:rsidRDefault="00352633" w:rsidP="007D059B">
      <w:pPr>
        <w:spacing w:after="0" w:line="240" w:lineRule="auto"/>
      </w:pPr>
      <w:r>
        <w:separator/>
      </w:r>
    </w:p>
  </w:footnote>
  <w:footnote w:type="continuationSeparator" w:id="0">
    <w:p w:rsidR="00352633" w:rsidRDefault="00352633" w:rsidP="007D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9B" w:rsidRPr="007D059B" w:rsidRDefault="007D059B" w:rsidP="007D059B">
    <w:pPr>
      <w:pStyle w:val="Intestazione"/>
      <w:jc w:val="right"/>
      <w:rPr>
        <w:rFonts w:ascii="Times New Roman" w:hAnsi="Times New Roman"/>
        <w:b/>
        <w:sz w:val="28"/>
      </w:rPr>
    </w:pPr>
    <w:r w:rsidRPr="007D059B">
      <w:rPr>
        <w:rFonts w:ascii="Times New Roman" w:hAnsi="Times New Roman"/>
        <w:b/>
        <w:sz w:val="28"/>
      </w:rPr>
      <w:t>Allegato 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7A5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9B"/>
    <w:rsid w:val="000364D3"/>
    <w:rsid w:val="00295039"/>
    <w:rsid w:val="00352633"/>
    <w:rsid w:val="003C5874"/>
    <w:rsid w:val="00420C48"/>
    <w:rsid w:val="007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59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D059B"/>
    <w:pPr>
      <w:keepNext/>
      <w:numPr>
        <w:numId w:val="1"/>
      </w:numPr>
      <w:spacing w:after="0" w:line="240" w:lineRule="auto"/>
      <w:outlineLvl w:val="0"/>
    </w:pPr>
    <w:rPr>
      <w:rFonts w:ascii="New York" w:eastAsia="Times New Roman" w:hAnsi="New York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D059B"/>
    <w:pPr>
      <w:keepNext/>
      <w:numPr>
        <w:ilvl w:val="1"/>
        <w:numId w:val="1"/>
      </w:numPr>
      <w:spacing w:after="0" w:line="240" w:lineRule="auto"/>
      <w:outlineLvl w:val="1"/>
    </w:pPr>
    <w:rPr>
      <w:rFonts w:ascii="New York" w:eastAsia="Times New Roman" w:hAnsi="New York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D059B"/>
    <w:pPr>
      <w:keepNext/>
      <w:numPr>
        <w:ilvl w:val="2"/>
        <w:numId w:val="1"/>
      </w:numPr>
      <w:spacing w:after="0" w:line="240" w:lineRule="auto"/>
      <w:outlineLvl w:val="2"/>
    </w:pPr>
    <w:rPr>
      <w:rFonts w:ascii="New York" w:eastAsia="Times New Roman" w:hAnsi="New York"/>
      <w:i/>
      <w:sz w:val="24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D059B"/>
    <w:pPr>
      <w:keepNext/>
      <w:numPr>
        <w:ilvl w:val="3"/>
        <w:numId w:val="1"/>
      </w:numPr>
      <w:spacing w:after="0" w:line="240" w:lineRule="auto"/>
      <w:outlineLvl w:val="3"/>
    </w:pPr>
    <w:rPr>
      <w:rFonts w:ascii="New York" w:eastAsia="Times New Roman" w:hAnsi="New York"/>
      <w:sz w:val="24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D059B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Helvetica" w:eastAsia="Times New Roman" w:hAnsi="Helvetica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D059B"/>
    <w:pPr>
      <w:keepNext/>
      <w:numPr>
        <w:ilvl w:val="5"/>
        <w:numId w:val="1"/>
      </w:numPr>
      <w:spacing w:after="0" w:line="240" w:lineRule="auto"/>
      <w:outlineLvl w:val="5"/>
    </w:pPr>
    <w:rPr>
      <w:rFonts w:ascii="New York" w:eastAsia="Times New Roman" w:hAnsi="New York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D059B"/>
    <w:pPr>
      <w:keepNext/>
      <w:numPr>
        <w:ilvl w:val="6"/>
        <w:numId w:val="1"/>
      </w:numPr>
      <w:spacing w:after="0" w:line="240" w:lineRule="auto"/>
      <w:outlineLvl w:val="6"/>
    </w:pPr>
    <w:rPr>
      <w:rFonts w:ascii="New York" w:eastAsia="Times New Roman" w:hAnsi="New York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D059B"/>
    <w:pPr>
      <w:keepNext/>
      <w:numPr>
        <w:ilvl w:val="7"/>
        <w:numId w:val="1"/>
      </w:numPr>
      <w:spacing w:after="0" w:line="240" w:lineRule="auto"/>
      <w:outlineLvl w:val="7"/>
    </w:pPr>
    <w:rPr>
      <w:rFonts w:ascii="New York" w:eastAsia="Times New Roman" w:hAnsi="New York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D059B"/>
    <w:pPr>
      <w:keepNext/>
      <w:numPr>
        <w:ilvl w:val="8"/>
        <w:numId w:val="1"/>
      </w:numPr>
      <w:spacing w:after="0" w:line="240" w:lineRule="auto"/>
      <w:outlineLvl w:val="8"/>
    </w:pPr>
    <w:rPr>
      <w:rFonts w:ascii="New York" w:eastAsia="Times New Roman" w:hAnsi="New York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59B"/>
    <w:pPr>
      <w:ind w:left="720"/>
      <w:contextualSpacing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D059B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059B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D059B"/>
    <w:rPr>
      <w:rFonts w:ascii="New York" w:eastAsia="Times New Roman" w:hAnsi="New York" w:cs="Times New Roman"/>
      <w:i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059B"/>
    <w:rPr>
      <w:rFonts w:ascii="New York" w:eastAsia="Times New Roman" w:hAnsi="New York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D059B"/>
    <w:rPr>
      <w:rFonts w:ascii="Helvetica" w:eastAsia="Times New Roman" w:hAnsi="Helvetica" w:cs="Times New Roman"/>
      <w:b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D059B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D059B"/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D059B"/>
    <w:rPr>
      <w:rFonts w:ascii="New York" w:eastAsia="Times New Roman" w:hAnsi="New York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D059B"/>
    <w:rPr>
      <w:rFonts w:ascii="New York" w:eastAsia="Times New Roman" w:hAnsi="New York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59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D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5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59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D059B"/>
    <w:pPr>
      <w:keepNext/>
      <w:numPr>
        <w:numId w:val="1"/>
      </w:numPr>
      <w:spacing w:after="0" w:line="240" w:lineRule="auto"/>
      <w:outlineLvl w:val="0"/>
    </w:pPr>
    <w:rPr>
      <w:rFonts w:ascii="New York" w:eastAsia="Times New Roman" w:hAnsi="New York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D059B"/>
    <w:pPr>
      <w:keepNext/>
      <w:numPr>
        <w:ilvl w:val="1"/>
        <w:numId w:val="1"/>
      </w:numPr>
      <w:spacing w:after="0" w:line="240" w:lineRule="auto"/>
      <w:outlineLvl w:val="1"/>
    </w:pPr>
    <w:rPr>
      <w:rFonts w:ascii="New York" w:eastAsia="Times New Roman" w:hAnsi="New York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D059B"/>
    <w:pPr>
      <w:keepNext/>
      <w:numPr>
        <w:ilvl w:val="2"/>
        <w:numId w:val="1"/>
      </w:numPr>
      <w:spacing w:after="0" w:line="240" w:lineRule="auto"/>
      <w:outlineLvl w:val="2"/>
    </w:pPr>
    <w:rPr>
      <w:rFonts w:ascii="New York" w:eastAsia="Times New Roman" w:hAnsi="New York"/>
      <w:i/>
      <w:sz w:val="24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D059B"/>
    <w:pPr>
      <w:keepNext/>
      <w:numPr>
        <w:ilvl w:val="3"/>
        <w:numId w:val="1"/>
      </w:numPr>
      <w:spacing w:after="0" w:line="240" w:lineRule="auto"/>
      <w:outlineLvl w:val="3"/>
    </w:pPr>
    <w:rPr>
      <w:rFonts w:ascii="New York" w:eastAsia="Times New Roman" w:hAnsi="New York"/>
      <w:sz w:val="24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D059B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Helvetica" w:eastAsia="Times New Roman" w:hAnsi="Helvetica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D059B"/>
    <w:pPr>
      <w:keepNext/>
      <w:numPr>
        <w:ilvl w:val="5"/>
        <w:numId w:val="1"/>
      </w:numPr>
      <w:spacing w:after="0" w:line="240" w:lineRule="auto"/>
      <w:outlineLvl w:val="5"/>
    </w:pPr>
    <w:rPr>
      <w:rFonts w:ascii="New York" w:eastAsia="Times New Roman" w:hAnsi="New York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D059B"/>
    <w:pPr>
      <w:keepNext/>
      <w:numPr>
        <w:ilvl w:val="6"/>
        <w:numId w:val="1"/>
      </w:numPr>
      <w:spacing w:after="0" w:line="240" w:lineRule="auto"/>
      <w:outlineLvl w:val="6"/>
    </w:pPr>
    <w:rPr>
      <w:rFonts w:ascii="New York" w:eastAsia="Times New Roman" w:hAnsi="New York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D059B"/>
    <w:pPr>
      <w:keepNext/>
      <w:numPr>
        <w:ilvl w:val="7"/>
        <w:numId w:val="1"/>
      </w:numPr>
      <w:spacing w:after="0" w:line="240" w:lineRule="auto"/>
      <w:outlineLvl w:val="7"/>
    </w:pPr>
    <w:rPr>
      <w:rFonts w:ascii="New York" w:eastAsia="Times New Roman" w:hAnsi="New York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D059B"/>
    <w:pPr>
      <w:keepNext/>
      <w:numPr>
        <w:ilvl w:val="8"/>
        <w:numId w:val="1"/>
      </w:numPr>
      <w:spacing w:after="0" w:line="240" w:lineRule="auto"/>
      <w:outlineLvl w:val="8"/>
    </w:pPr>
    <w:rPr>
      <w:rFonts w:ascii="New York" w:eastAsia="Times New Roman" w:hAnsi="New York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59B"/>
    <w:pPr>
      <w:ind w:left="720"/>
      <w:contextualSpacing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D059B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059B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D059B"/>
    <w:rPr>
      <w:rFonts w:ascii="New York" w:eastAsia="Times New Roman" w:hAnsi="New York" w:cs="Times New Roman"/>
      <w:i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059B"/>
    <w:rPr>
      <w:rFonts w:ascii="New York" w:eastAsia="Times New Roman" w:hAnsi="New York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D059B"/>
    <w:rPr>
      <w:rFonts w:ascii="Helvetica" w:eastAsia="Times New Roman" w:hAnsi="Helvetica" w:cs="Times New Roman"/>
      <w:b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D059B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D059B"/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D059B"/>
    <w:rPr>
      <w:rFonts w:ascii="New York" w:eastAsia="Times New Roman" w:hAnsi="New York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D059B"/>
    <w:rPr>
      <w:rFonts w:ascii="New York" w:eastAsia="Times New Roman" w:hAnsi="New York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59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D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5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1121-FC65-4A4B-B3B5-4985FDD0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Pezzola Stefano</dc:creator>
  <cp:lastModifiedBy>Vagnoni Adriano</cp:lastModifiedBy>
  <cp:revision>2</cp:revision>
  <cp:lastPrinted>2014-09-30T08:00:00Z</cp:lastPrinted>
  <dcterms:created xsi:type="dcterms:W3CDTF">2014-10-15T11:12:00Z</dcterms:created>
  <dcterms:modified xsi:type="dcterms:W3CDTF">2014-10-15T11:12:00Z</dcterms:modified>
</cp:coreProperties>
</file>